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Helvetica Neue" w:cs="Helvetica Neue" w:hAnsi="Helvetica Neue" w:eastAsia="Helvetica Neue"/>
          <w:b w:val="1"/>
          <w:bCs w:val="1"/>
          <w:sz w:val="22"/>
          <w:szCs w:val="22"/>
        </w:rPr>
      </w:pPr>
      <w:r>
        <w:rPr>
          <w:rStyle w:val="None"/>
          <w:rFonts w:ascii="Helvetica Neue" w:cs="Helvetica Neue" w:hAnsi="Helvetica Neue" w:eastAsia="Helvetica Neue"/>
          <w:b w:val="1"/>
          <w:bCs w:val="1"/>
          <w:sz w:val="22"/>
          <w:szCs w:val="22"/>
        </w:rPr>
        <w:drawing xmlns:a="http://schemas.openxmlformats.org/drawingml/2006/main">
          <wp:anchor distT="0" distB="0" distL="0" distR="0" simplePos="0" relativeHeight="251659264" behindDoc="0" locked="0" layoutInCell="1" allowOverlap="1">
            <wp:simplePos x="0" y="0"/>
            <wp:positionH relativeFrom="page">
              <wp:posOffset>5320538</wp:posOffset>
            </wp:positionH>
            <wp:positionV relativeFrom="page">
              <wp:posOffset>523723</wp:posOffset>
            </wp:positionV>
            <wp:extent cx="1621284" cy="622168"/>
            <wp:effectExtent l="0" t="0" r="0" b="0"/>
            <wp:wrapThrough wrapText="bothSides" distL="0" distR="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621284" cy="622168"/>
                    </a:xfrm>
                    <a:prstGeom prst="rect">
                      <a:avLst/>
                    </a:prstGeom>
                    <a:ln w="12700" cap="flat">
                      <a:noFill/>
                      <a:miter lim="400000"/>
                    </a:ln>
                    <a:effectLst/>
                  </pic:spPr>
                </pic:pic>
              </a:graphicData>
            </a:graphic>
          </wp:anchor>
        </w:drawing>
      </w:r>
      <w:r>
        <w:rPr>
          <w:rStyle w:val="None"/>
          <w:rFonts w:ascii="Helvetica Neue" w:hAnsi="Helvetica Neue"/>
          <w:b w:val="1"/>
          <w:bCs w:val="1"/>
          <w:sz w:val="22"/>
          <w:szCs w:val="22"/>
          <w:rtl w:val="0"/>
          <w:lang w:val="en-US"/>
        </w:rPr>
        <w:t>Young Audiences of Louisiana launches $1.8 million program to bring the arts to middle school civics classrooms in three Louisiana parishes</w:t>
      </w:r>
    </w:p>
    <w:p>
      <w:pPr>
        <w:pStyle w:val="Body A A"/>
        <w:rPr>
          <w:b w:val="1"/>
          <w:bCs w:val="1"/>
        </w:rPr>
      </w:pPr>
    </w:p>
    <w:p>
      <w:pPr>
        <w:pStyle w:val="Body A A"/>
      </w:pPr>
      <w:r>
        <w:rPr>
          <w:rStyle w:val="None"/>
          <w:i w:val="1"/>
          <w:iCs w:val="1"/>
          <w:rtl w:val="0"/>
          <w:lang w:val="en-US"/>
        </w:rPr>
        <w:t xml:space="preserve">NEW ORLEANS, LA </w:t>
      </w:r>
      <w:r>
        <w:rPr>
          <w:rStyle w:val="None"/>
          <w:i w:val="1"/>
          <w:iCs w:val="1"/>
          <w:rtl w:val="0"/>
          <w:lang w:val="en-US"/>
        </w:rPr>
        <w:t xml:space="preserve">– </w:t>
      </w:r>
      <w:r>
        <w:rPr>
          <w:rStyle w:val="None"/>
          <w:i w:val="1"/>
          <w:iCs w:val="1"/>
          <w:rtl w:val="0"/>
          <w:lang w:val="en-US"/>
        </w:rPr>
        <w:t xml:space="preserve">January 26, 2024 </w:t>
      </w:r>
      <w:r>
        <w:rPr>
          <w:rStyle w:val="None"/>
          <w:i w:val="1"/>
          <w:iCs w:val="1"/>
          <w:rtl w:val="0"/>
          <w:lang w:val="en-US"/>
        </w:rPr>
        <w:t xml:space="preserve">– </w:t>
      </w:r>
      <w:r>
        <w:rPr>
          <w:rtl w:val="0"/>
          <w:lang w:val="en-US"/>
        </w:rPr>
        <w:t xml:space="preserve">This week Young Audiences of Louisiana (YALA), the largest arts in education provider in the state, launches the History Education (Through) Arts Responsive Training (HEART) Program at </w:t>
      </w:r>
      <w:r>
        <w:rPr>
          <w:rStyle w:val="Hyperlink.1"/>
        </w:rPr>
        <w:fldChar w:fldCharType="begin" w:fldLock="0"/>
      </w:r>
      <w:r>
        <w:rPr>
          <w:rStyle w:val="Hyperlink.1"/>
        </w:rPr>
        <w:instrText xml:space="preserve"> HYPERLINK "http://www.yacs.org"</w:instrText>
      </w:r>
      <w:r>
        <w:rPr>
          <w:rStyle w:val="Hyperlink.1"/>
        </w:rPr>
        <w:fldChar w:fldCharType="separate" w:fldLock="0"/>
      </w:r>
      <w:r>
        <w:rPr>
          <w:rStyle w:val="Hyperlink.1"/>
          <w:rtl w:val="0"/>
          <w:lang w:val="en-US"/>
        </w:rPr>
        <w:t>Young Audiences Charter Schools</w:t>
      </w:r>
      <w:r>
        <w:rPr>
          <w:rStyle w:val="Hyperlink.1"/>
          <w:rtl w:val="0"/>
          <w:lang w:val="en-US"/>
        </w:rPr>
        <w:t>’</w:t>
      </w:r>
      <w:r>
        <w:rPr/>
        <w:fldChar w:fldCharType="end" w:fldLock="0"/>
      </w:r>
      <w:r>
        <w:rPr>
          <w:rtl w:val="0"/>
          <w:lang w:val="en-US"/>
        </w:rPr>
        <w:t xml:space="preserve"> </w:t>
      </w:r>
      <w:r>
        <w:rPr>
          <w:rtl w:val="0"/>
          <w:lang w:val="en-US"/>
        </w:rPr>
        <w:t xml:space="preserve">(YACS) </w:t>
      </w:r>
      <w:r>
        <w:rPr>
          <w:rtl w:val="0"/>
          <w:lang w:val="en-US"/>
        </w:rPr>
        <w:t xml:space="preserve">Burmaster and Crocker campuses thanks to the support of their recent </w:t>
      </w:r>
      <w:r>
        <w:rPr>
          <w:rStyle w:val="Hyperlink.2"/>
        </w:rPr>
        <w:fldChar w:fldCharType="begin" w:fldLock="0"/>
      </w:r>
      <w:r>
        <w:rPr>
          <w:rStyle w:val="Hyperlink.2"/>
        </w:rPr>
        <w:instrText xml:space="preserve"> HYPERLINK "https://oese.ed.gov/offices/office-of-discretionary-grants-support-services/effective-educator-development-programs/national-activities-grant/awards/"</w:instrText>
      </w:r>
      <w:r>
        <w:rPr>
          <w:rStyle w:val="Hyperlink.2"/>
        </w:rPr>
        <w:fldChar w:fldCharType="separate" w:fldLock="0"/>
      </w:r>
      <w:r>
        <w:rPr>
          <w:rStyle w:val="Hyperlink.2"/>
          <w:rtl w:val="0"/>
          <w:lang w:val="en-US"/>
        </w:rPr>
        <w:t>$1.8 million award from the U.S. Department of Education</w:t>
      </w:r>
      <w:r>
        <w:rPr/>
        <w:fldChar w:fldCharType="end" w:fldLock="0"/>
      </w:r>
      <w:r>
        <w:rPr>
          <w:rtl w:val="0"/>
          <w:lang w:val="en-US"/>
        </w:rPr>
        <w:t xml:space="preserve"> (U.S. DOE). In partnership with </w:t>
      </w:r>
      <w:r>
        <w:rPr>
          <w:rStyle w:val="Hyperlink.1"/>
        </w:rPr>
        <w:fldChar w:fldCharType="begin" w:fldLock="0"/>
      </w:r>
      <w:r>
        <w:rPr>
          <w:rStyle w:val="Hyperlink.1"/>
        </w:rPr>
        <w:instrText xml:space="preserve"> HYPERLINK "http://www.ya.org"</w:instrText>
      </w:r>
      <w:r>
        <w:rPr>
          <w:rStyle w:val="Hyperlink.1"/>
        </w:rPr>
        <w:fldChar w:fldCharType="separate" w:fldLock="0"/>
      </w:r>
      <w:r>
        <w:rPr>
          <w:rStyle w:val="Hyperlink.1"/>
          <w:rtl w:val="0"/>
          <w:lang w:val="en-US"/>
        </w:rPr>
        <w:t>Young Audiences Inc</w:t>
      </w:r>
      <w:r>
        <w:rPr/>
        <w:fldChar w:fldCharType="end" w:fldLock="0"/>
      </w:r>
      <w:r>
        <w:rPr>
          <w:rtl w:val="0"/>
          <w:lang w:val="en-US"/>
        </w:rPr>
        <w:t xml:space="preserve">. (YA), YALA will use their evidence-based arts-integration model to engage social studies students in Louisiana middle schools serving low-socioeconomic households and communities beginning with 26 classes of nine educators and 780 students. </w:t>
      </w:r>
    </w:p>
    <w:p>
      <w:pPr>
        <w:pStyle w:val="Body A"/>
        <w:rPr>
          <w:rFonts w:ascii="Helvetica Neue" w:cs="Helvetica Neue" w:hAnsi="Helvetica Neue" w:eastAsia="Helvetica Neue"/>
          <w:sz w:val="22"/>
          <w:szCs w:val="22"/>
        </w:rPr>
      </w:pPr>
    </w:p>
    <w:p>
      <w:pPr>
        <w:pStyle w:val="Body A"/>
        <w:rPr>
          <w:rStyle w:val="None"/>
          <w:rFonts w:ascii="Helvetica Neue" w:cs="Helvetica Neue" w:hAnsi="Helvetica Neue" w:eastAsia="Helvetica Neue"/>
          <w:sz w:val="22"/>
          <w:szCs w:val="22"/>
        </w:rPr>
      </w:pP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We are really honored that the US Department of Education has recognized the validity of arts integration as an effective teaching tool outside of the arts in education department,</w:t>
      </w:r>
      <w:r>
        <w:rPr>
          <w:rStyle w:val="None"/>
          <w:rFonts w:ascii="Helvetica Neue" w:hAnsi="Helvetica Neue" w:hint="default"/>
          <w:sz w:val="22"/>
          <w:szCs w:val="22"/>
          <w:rtl w:val="0"/>
          <w:lang w:val="en-US"/>
        </w:rPr>
        <w:t xml:space="preserve">” </w:t>
      </w:r>
      <w:r>
        <w:rPr>
          <w:rStyle w:val="None"/>
          <w:rFonts w:ascii="Helvetica Neue" w:hAnsi="Helvetica Neue"/>
          <w:sz w:val="22"/>
          <w:szCs w:val="22"/>
          <w:rtl w:val="0"/>
          <w:lang w:val="en-US"/>
        </w:rPr>
        <w:t>said Jenny James, YALA Executive Director.</w:t>
      </w:r>
    </w:p>
    <w:p>
      <w:pPr>
        <w:pStyle w:val="Body A"/>
        <w:rPr>
          <w:rFonts w:ascii="Helvetica Neue" w:cs="Helvetica Neue" w:hAnsi="Helvetica Neue" w:eastAsia="Helvetica Neue"/>
          <w:sz w:val="22"/>
          <w:szCs w:val="22"/>
        </w:rPr>
      </w:pP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HEART will use arts integration residencies to positively engage students in history learning and provide knowledge necessary to make informed decisions about politics in an environment informed by social media. Additionally, YALA will offer professional development for educators, school leaders, and teaching artists</w:t>
      </w:r>
      <w:r>
        <w:rPr>
          <w:rStyle w:val="None"/>
          <w:rFonts w:ascii="Helvetica Neue" w:hAnsi="Helvetica Neue"/>
          <w:sz w:val="22"/>
          <w:szCs w:val="22"/>
          <w:rtl w:val="0"/>
        </w:rPr>
        <w:t>.</w:t>
      </w:r>
    </w:p>
    <w:p>
      <w:pPr>
        <w:pStyle w:val="Body A"/>
        <w:rPr>
          <w:rFonts w:ascii="Helvetica Neue" w:cs="Helvetica Neue" w:hAnsi="Helvetica Neue" w:eastAsia="Helvetica Neue"/>
          <w:sz w:val="22"/>
          <w:szCs w:val="22"/>
        </w:rPr>
      </w:pP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The initiative is built</w:t>
      </w:r>
      <w:r>
        <w:rPr>
          <w:rStyle w:val="None"/>
          <w:rFonts w:ascii="Helvetica Neue" w:hAnsi="Helvetica Neue"/>
          <w:sz w:val="22"/>
          <w:szCs w:val="22"/>
          <w:rtl w:val="0"/>
        </w:rPr>
        <w:t xml:space="preserve"> upon </w:t>
      </w:r>
      <w:r>
        <w:rPr>
          <w:rStyle w:val="None"/>
          <w:rFonts w:ascii="Helvetica Neue" w:hAnsi="Helvetica Neue"/>
          <w:sz w:val="22"/>
          <w:szCs w:val="22"/>
          <w:rtl w:val="0"/>
          <w:lang w:val="en-US"/>
        </w:rPr>
        <w:t>YALA</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 xml:space="preserve">s successful </w:t>
      </w:r>
      <w:r>
        <w:rPr>
          <w:rStyle w:val="Hyperlink.3"/>
          <w:rFonts w:ascii="Helvetica Neue" w:cs="Helvetica Neue" w:hAnsi="Helvetica Neue" w:eastAsia="Helvetica Neue"/>
        </w:rPr>
        <w:fldChar w:fldCharType="begin" w:fldLock="0"/>
      </w:r>
      <w:r>
        <w:rPr>
          <w:rStyle w:val="Hyperlink.3"/>
          <w:rFonts w:ascii="Helvetica Neue" w:cs="Helvetica Neue" w:hAnsi="Helvetica Neue" w:eastAsia="Helvetica Neue"/>
        </w:rPr>
        <w:instrText xml:space="preserve"> HYPERLINK "https://www.ya4la.org/programs/curricular-arts-integration"</w:instrText>
      </w:r>
      <w:r>
        <w:rPr>
          <w:rStyle w:val="Hyperlink.3"/>
          <w:rFonts w:ascii="Helvetica Neue" w:cs="Helvetica Neue" w:hAnsi="Helvetica Neue" w:eastAsia="Helvetica Neue"/>
        </w:rPr>
        <w:fldChar w:fldCharType="separate" w:fldLock="0"/>
      </w:r>
      <w:r>
        <w:rPr>
          <w:rStyle w:val="Hyperlink.3"/>
          <w:rFonts w:ascii="Helvetica Neue" w:hAnsi="Helvetica Neue"/>
          <w:rtl w:val="0"/>
          <w:lang w:val="en-US"/>
        </w:rPr>
        <w:t>arts-integrated professional development programs</w:t>
      </w:r>
      <w:r>
        <w:rPr>
          <w:rFonts w:ascii="Helvetica Neue" w:cs="Helvetica Neue" w:hAnsi="Helvetica Neue" w:eastAsia="Helvetica Neue"/>
        </w:rPr>
        <w:fldChar w:fldCharType="end" w:fldLock="0"/>
      </w:r>
      <w:r>
        <w:rPr>
          <w:rStyle w:val="None"/>
          <w:rFonts w:ascii="Helvetica Neue" w:hAnsi="Helvetica Neue"/>
          <w:sz w:val="22"/>
          <w:szCs w:val="22"/>
          <w:rtl w:val="0"/>
          <w:lang w:val="en-US"/>
        </w:rPr>
        <w:t xml:space="preserve"> and the solid partnerships forged with Greater New Orleans public school systems during three cycles of multi-million-dollar U.S. DOE arts education grants. </w:t>
      </w:r>
    </w:p>
    <w:p>
      <w:pPr>
        <w:pStyle w:val="Body A"/>
        <w:rPr>
          <w:rFonts w:ascii="Helvetica Neue" w:cs="Helvetica Neue" w:hAnsi="Helvetica Neue" w:eastAsia="Helvetica Neue"/>
          <w:sz w:val="22"/>
          <w:szCs w:val="22"/>
        </w:rPr>
      </w:pP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 xml:space="preserve">YACS is no stranger to the benefits of arts integration. </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Utilizing the arts makes learning fun and sticky,</w:t>
      </w:r>
      <w:r>
        <w:rPr>
          <w:rStyle w:val="None"/>
          <w:rFonts w:ascii="Helvetica Neue" w:hAnsi="Helvetica Neue" w:hint="default"/>
          <w:sz w:val="22"/>
          <w:szCs w:val="22"/>
          <w:rtl w:val="0"/>
          <w:lang w:val="en-US"/>
        </w:rPr>
        <w:t xml:space="preserve">” </w:t>
      </w:r>
      <w:r>
        <w:rPr>
          <w:rStyle w:val="None"/>
          <w:rFonts w:ascii="Helvetica Neue" w:hAnsi="Helvetica Neue"/>
          <w:sz w:val="22"/>
          <w:szCs w:val="22"/>
          <w:rtl w:val="0"/>
          <w:lang w:val="en-US"/>
        </w:rPr>
        <w:t xml:space="preserve">says Xaviera </w:t>
      </w:r>
      <w:r>
        <w:rPr>
          <w:rStyle w:val="None"/>
          <w:rFonts w:ascii="Helvetica Neue" w:hAnsi="Helvetica Neue"/>
          <w:sz w:val="22"/>
          <w:szCs w:val="22"/>
          <w:rtl w:val="0"/>
          <w:lang w:val="en-US"/>
        </w:rPr>
        <w:t>Ingram</w:t>
      </w:r>
      <w:r>
        <w:rPr>
          <w:rStyle w:val="None"/>
          <w:rFonts w:ascii="Helvetica Neue" w:hAnsi="Helvetica Neue"/>
          <w:sz w:val="22"/>
          <w:szCs w:val="22"/>
          <w:rtl w:val="0"/>
          <w:lang w:val="en-US"/>
        </w:rPr>
        <w:t xml:space="preserve">, YACS Crocker School Leader. </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The various arts forms provide</w:t>
      </w:r>
      <w:r>
        <w:rPr>
          <w:rStyle w:val="None"/>
          <w:rFonts w:ascii="Helvetica Neue" w:hAnsi="Helvetica Neue" w:hint="default"/>
          <w:sz w:val="22"/>
          <w:szCs w:val="22"/>
          <w:rtl w:val="0"/>
        </w:rPr>
        <w:t> </w:t>
      </w:r>
      <w:r>
        <w:rPr>
          <w:rStyle w:val="None"/>
          <w:rFonts w:ascii="Helvetica Neue" w:hAnsi="Helvetica Neue"/>
          <w:sz w:val="22"/>
          <w:szCs w:val="22"/>
          <w:rtl w:val="0"/>
          <w:lang w:val="en-US"/>
        </w:rPr>
        <w:t>access for students</w:t>
      </w:r>
      <w:r>
        <w:rPr>
          <w:rStyle w:val="None"/>
          <w:rFonts w:ascii="Helvetica Neue" w:hAnsi="Helvetica Neue" w:hint="default"/>
          <w:sz w:val="22"/>
          <w:szCs w:val="22"/>
          <w:rtl w:val="0"/>
        </w:rPr>
        <w:t> </w:t>
      </w:r>
      <w:r>
        <w:rPr>
          <w:rStyle w:val="None"/>
          <w:rFonts w:ascii="Helvetica Neue" w:hAnsi="Helvetica Neue"/>
          <w:sz w:val="22"/>
          <w:szCs w:val="22"/>
          <w:rtl w:val="0"/>
        </w:rPr>
        <w:t>at all levels. It</w:t>
      </w:r>
      <w:r>
        <w:rPr>
          <w:rStyle w:val="None"/>
          <w:rFonts w:ascii="Helvetica Neue" w:hAnsi="Helvetica Neue" w:hint="default"/>
          <w:sz w:val="22"/>
          <w:szCs w:val="22"/>
          <w:rtl w:val="0"/>
        </w:rPr>
        <w:t> </w:t>
      </w:r>
      <w:r>
        <w:rPr>
          <w:rStyle w:val="None"/>
          <w:rFonts w:ascii="Helvetica Neue" w:hAnsi="Helvetica Neue"/>
          <w:sz w:val="22"/>
          <w:szCs w:val="22"/>
          <w:rtl w:val="0"/>
          <w:lang w:val="en-US"/>
        </w:rPr>
        <w:t>can provide visuals, kinesthetic activities, and tangible connections that help students relate to core</w:t>
      </w:r>
      <w:r>
        <w:rPr>
          <w:rStyle w:val="None"/>
          <w:rFonts w:ascii="Helvetica Neue" w:hAnsi="Helvetica Neue"/>
          <w:sz w:val="22"/>
          <w:szCs w:val="22"/>
          <w:rtl w:val="0"/>
          <w:lang w:val="it-IT"/>
        </w:rPr>
        <w:t xml:space="preserve"> content.</w:t>
      </w:r>
      <w:r>
        <w:rPr>
          <w:rStyle w:val="None"/>
          <w:rFonts w:ascii="Helvetica Neue" w:hAnsi="Helvetica Neue" w:hint="default"/>
          <w:sz w:val="22"/>
          <w:szCs w:val="22"/>
          <w:rtl w:val="0"/>
          <w:lang w:val="en-US"/>
        </w:rPr>
        <w:t xml:space="preserve">” </w:t>
      </w:r>
    </w:p>
    <w:p>
      <w:pPr>
        <w:pStyle w:val="Body A"/>
        <w:rPr>
          <w:rFonts w:ascii="Helvetica Neue" w:cs="Helvetica Neue" w:hAnsi="Helvetica Neue" w:eastAsia="Helvetica Neue"/>
          <w:sz w:val="22"/>
          <w:szCs w:val="22"/>
        </w:rPr>
      </w:pP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In total, HEART will serve 1,500 students Grades 6-8 in 60 classrooms across seven schools, along with 21 school leaders, and 70 teachers including paraprofessionals and arts staff. The program will also support the training of 12 teaching artists.</w:t>
      </w:r>
    </w:p>
    <w:p>
      <w:pPr>
        <w:pStyle w:val="Body A"/>
        <w:rPr>
          <w:rFonts w:ascii="Helvetica Neue" w:cs="Helvetica Neue" w:hAnsi="Helvetica Neue" w:eastAsia="Helvetica Neue"/>
          <w:sz w:val="22"/>
          <w:szCs w:val="22"/>
        </w:rPr>
      </w:pP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While the pilot will launch in Jefferson and Orleans Parishes</w:t>
      </w:r>
      <w:r>
        <w:rPr>
          <w:rStyle w:val="None"/>
          <w:rFonts w:ascii="Helvetica Neue" w:hAnsi="Helvetica Neue"/>
          <w:sz w:val="22"/>
          <w:szCs w:val="22"/>
          <w:rtl w:val="0"/>
        </w:rPr>
        <w:t>,</w:t>
      </w:r>
      <w:r>
        <w:rPr>
          <w:rStyle w:val="None"/>
          <w:rFonts w:ascii="Helvetica Neue" w:hAnsi="Helvetica Neue"/>
          <w:sz w:val="22"/>
          <w:szCs w:val="22"/>
          <w:rtl w:val="0"/>
          <w:lang w:val="en-US"/>
        </w:rPr>
        <w:t xml:space="preserve"> HEART will expand to seven schools across three parishes when St. Tammany Parish Schools join the project in Fall 2024. To learn more about YALA</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 xml:space="preserve">s groundbreaking arts integration programs, visit </w:t>
      </w:r>
      <w:r>
        <w:rPr>
          <w:rStyle w:val="Hyperlink.0"/>
          <w:rFonts w:ascii="Helvetica Neue" w:cs="Helvetica Neue" w:hAnsi="Helvetica Neue" w:eastAsia="Helvetica Neue"/>
        </w:rPr>
        <w:fldChar w:fldCharType="begin" w:fldLock="0"/>
      </w:r>
      <w:r>
        <w:rPr>
          <w:rStyle w:val="Hyperlink.0"/>
          <w:rFonts w:ascii="Helvetica Neue" w:cs="Helvetica Neue" w:hAnsi="Helvetica Neue" w:eastAsia="Helvetica Neue"/>
        </w:rPr>
        <w:instrText xml:space="preserve"> HYPERLINK "https://www.ya4la.org/"</w:instrText>
      </w:r>
      <w:r>
        <w:rPr>
          <w:rStyle w:val="Hyperlink.0"/>
          <w:rFonts w:ascii="Helvetica Neue" w:cs="Helvetica Neue" w:hAnsi="Helvetica Neue" w:eastAsia="Helvetica Neue"/>
        </w:rPr>
        <w:fldChar w:fldCharType="separate" w:fldLock="0"/>
      </w:r>
      <w:r>
        <w:rPr>
          <w:rStyle w:val="Hyperlink.0"/>
          <w:rFonts w:ascii="Helvetica Neue" w:hAnsi="Helvetica Neue"/>
          <w:rtl w:val="0"/>
        </w:rPr>
        <w:t>www.ya4la.org</w:t>
      </w:r>
      <w:r>
        <w:rPr>
          <w:rFonts w:ascii="Helvetica Neue" w:cs="Helvetica Neue" w:hAnsi="Helvetica Neue" w:eastAsia="Helvetica Neue"/>
        </w:rPr>
        <w:fldChar w:fldCharType="end" w:fldLock="0"/>
      </w:r>
      <w:r>
        <w:rPr>
          <w:rStyle w:val="None"/>
          <w:rFonts w:ascii="Helvetica Neue" w:hAnsi="Helvetica Neue"/>
          <w:sz w:val="22"/>
          <w:szCs w:val="22"/>
          <w:rtl w:val="0"/>
          <w:lang w:val="en-US"/>
        </w:rPr>
        <w:t>.</w:t>
      </w:r>
    </w:p>
    <w:p>
      <w:pPr>
        <w:pStyle w:val="Body A A"/>
      </w:pPr>
    </w:p>
    <w:p>
      <w:pPr>
        <w:pStyle w:val="Body A A"/>
        <w:jc w:val="center"/>
      </w:pPr>
      <w:r>
        <w:rPr>
          <w:rtl w:val="0"/>
          <w:lang w:val="en-US"/>
        </w:rPr>
        <w:t>###</w:t>
      </w:r>
    </w:p>
    <w:p>
      <w:pPr>
        <w:pStyle w:val="Body A A"/>
      </w:pPr>
    </w:p>
    <w:p>
      <w:pPr>
        <w:pStyle w:val="Body A A"/>
      </w:pPr>
      <w:r>
        <w:rPr>
          <w:rStyle w:val="None"/>
          <w:b w:val="1"/>
          <w:bCs w:val="1"/>
          <w:rtl w:val="0"/>
          <w:lang w:val="en-US"/>
        </w:rPr>
        <w:t xml:space="preserve">About Young Audiences of Louisiana: </w:t>
      </w:r>
      <w:r>
        <w:rPr>
          <w:rStyle w:val="None"/>
          <w:rtl w:val="0"/>
          <w:lang w:val="en-US"/>
        </w:rPr>
        <w:t>Young Audiences of Louisiana (YALA) was founded in 1962 with the mission to inspire, engage, and unite children and communities through education, arts, and culture. Over the last 60 years the organization has grown from presenting school performances of chamber music to our current position as the state</w:t>
      </w:r>
      <w:r>
        <w:rPr>
          <w:rStyle w:val="None"/>
          <w:rtl w:val="1"/>
          <w:lang w:val="ar-SA" w:bidi="ar-SA"/>
        </w:rPr>
        <w:t>’</w:t>
      </w:r>
      <w:r>
        <w:rPr>
          <w:rStyle w:val="None"/>
          <w:rtl w:val="0"/>
          <w:lang w:val="en-US"/>
        </w:rPr>
        <w:t>s largest provider of arts-integrated and afterschool programs. Utilizing a wide-range of arts programming, YALA draws upon our region</w:t>
      </w:r>
      <w:r>
        <w:rPr>
          <w:rStyle w:val="None"/>
          <w:rtl w:val="1"/>
          <w:lang w:val="ar-SA" w:bidi="ar-SA"/>
        </w:rPr>
        <w:t>’</w:t>
      </w:r>
      <w:r>
        <w:rPr>
          <w:rStyle w:val="None"/>
          <w:rtl w:val="0"/>
          <w:lang w:val="en-US"/>
        </w:rPr>
        <w:t>s strong culture to provide young people with tools to impact their worlds using art. To learn more about our mission, please visit our website at www.ya4la.org.</w:t>
      </w:r>
    </w:p>
    <w:sectPr>
      <w:headerReference w:type="default" r:id="rId5"/>
      <w:footerReference w:type="default" r:id="rId6"/>
      <w:pgSz w:w="12240" w:h="15840" w:orient="portrait"/>
      <w:pgMar w:top="1298" w:right="1298" w:bottom="1298" w:left="1298"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B"/>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 xml:space="preserve">Contact: </w:t>
    </w:r>
  </w:p>
  <w:p>
    <w:pPr>
      <w:pStyle w:val="Body B"/>
      <w:rPr>
        <w:rFonts w:ascii="Helvetica Neue" w:cs="Helvetica Neue" w:hAnsi="Helvetica Neue" w:eastAsia="Helvetica Neue"/>
        <w:sz w:val="22"/>
        <w:szCs w:val="22"/>
      </w:rPr>
    </w:pPr>
    <w:r>
      <w:rPr>
        <w:rFonts w:ascii="Helvetica Neue" w:hAnsi="Helvetica Neue"/>
        <w:sz w:val="22"/>
        <w:szCs w:val="22"/>
        <w:rtl w:val="0"/>
        <w:lang w:val="en-US"/>
      </w:rPr>
      <w:t>Virginia Hampton</w:t>
    </w:r>
  </w:p>
  <w:p>
    <w:pPr>
      <w:pStyle w:val="Body B"/>
      <w:rPr>
        <w:rFonts w:ascii="Helvetica Neue" w:cs="Helvetica Neue" w:hAnsi="Helvetica Neue" w:eastAsia="Helvetica Neue"/>
        <w:sz w:val="22"/>
        <w:szCs w:val="22"/>
      </w:rPr>
    </w:pPr>
    <w:r>
      <w:rPr>
        <w:rFonts w:ascii="Helvetica Neue" w:hAnsi="Helvetica Neue"/>
        <w:sz w:val="22"/>
        <w:szCs w:val="22"/>
        <w:rtl w:val="0"/>
        <w:lang w:val="en-US"/>
      </w:rPr>
      <w:t>504.276.9218</w:t>
    </w:r>
  </w:p>
  <w:p>
    <w:pPr>
      <w:pStyle w:val="Body B"/>
    </w:pPr>
    <w:r>
      <w:rPr>
        <w:rStyle w:val="Hyperlink.0"/>
        <w:rFonts w:ascii="Helvetica Neue" w:cs="Helvetica Neue" w:hAnsi="Helvetica Neue" w:eastAsia="Helvetica Neue"/>
      </w:rPr>
      <w:fldChar w:fldCharType="begin" w:fldLock="0"/>
    </w:r>
    <w:r>
      <w:rPr>
        <w:rStyle w:val="Hyperlink.0"/>
        <w:rFonts w:ascii="Helvetica Neue" w:cs="Helvetica Neue" w:hAnsi="Helvetica Neue" w:eastAsia="Helvetica Neue"/>
      </w:rPr>
      <w:instrText xml:space="preserve"> HYPERLINK "mailto:virginia@ya4la.org"</w:instrText>
    </w:r>
    <w:r>
      <w:rPr>
        <w:rStyle w:val="Hyperlink.0"/>
        <w:rFonts w:ascii="Helvetica Neue" w:cs="Helvetica Neue" w:hAnsi="Helvetica Neue" w:eastAsia="Helvetica Neue"/>
      </w:rPr>
      <w:fldChar w:fldCharType="separate" w:fldLock="0"/>
    </w:r>
    <w:r>
      <w:rPr>
        <w:rStyle w:val="Hyperlink.0"/>
        <w:rFonts w:ascii="Helvetica Neue" w:hAnsi="Helvetica Neue"/>
        <w:rtl w:val="0"/>
        <w:lang w:val="en-US"/>
      </w:rPr>
      <w:t>virginia@ya4la.org</w:t>
    </w:r>
    <w:r>
      <w:rPr>
        <w:rFonts w:ascii="Helvetica Neue" w:cs="Helvetica Neue" w:hAnsi="Helvetica Neue" w:eastAsia="Helvetica Neue"/>
      </w:rPr>
      <w:fldChar w:fldCharType="end" w:fldLock="0"/>
    </w:r>
    <w:r>
      <w:rPr>
        <w:rFonts w:ascii="Helvetica Neue" w:cs="Helvetica Neue" w:hAnsi="Helvetica Neue" w:eastAsia="Helvetica Neue"/>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2"/>
      <w:szCs w:val="22"/>
      <w:u w:val="single" w:color="0000ff"/>
      <w14:textFill>
        <w14:solidFill>
          <w14:srgbClr w14:val="0000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character" w:styleId="Hyperlink.3">
    <w:name w:val="Hyperlink.3"/>
    <w:basedOn w:val="None"/>
    <w:next w:val="Hyperlink.3"/>
    <w:rPr>
      <w:outline w:val="0"/>
      <w:color w:val="0000ff"/>
      <w:sz w:val="22"/>
      <w:szCs w:val="22"/>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